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DA" w:rsidRDefault="00231E9B" w:rsidP="00486F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86FDA">
        <w:rPr>
          <w:rFonts w:ascii="Times New Roman" w:eastAsia="Times New Roman" w:hAnsi="Times New Roman" w:cs="Times New Roman"/>
          <w:b/>
          <w:bCs/>
          <w:sz w:val="26"/>
          <w:szCs w:val="26"/>
        </w:rPr>
        <w:t>Уточнен порядок заявления участниками уголовного судопроизводства ходатайств об отводах</w:t>
      </w:r>
    </w:p>
    <w:p w:rsidR="00486FDA" w:rsidRDefault="00231E9B" w:rsidP="00486F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6FDA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Федеральным законом от 02.08.2019 № 309-ФЗ внесены изменения в статьи 62 и 256 Уголовно-процессуального кодекса Российской Федерации. Поправками уточнен порядок заявления участниками уголовного судопроизводства</w:t>
      </w:r>
      <w:r w:rsidR="00486F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ходатайств об отводах.        </w:t>
      </w:r>
    </w:p>
    <w:p w:rsidR="00486FDA" w:rsidRDefault="00231E9B" w:rsidP="00486F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gramStart"/>
      <w:r w:rsidRPr="00486FDA">
        <w:rPr>
          <w:rFonts w:ascii="Times New Roman" w:eastAsia="Times New Roman" w:hAnsi="Times New Roman" w:cs="Times New Roman"/>
          <w:color w:val="000000"/>
          <w:sz w:val="26"/>
          <w:szCs w:val="26"/>
        </w:rPr>
        <w:t>Статья 62 Уголовно-процессуального кодекса Российской Федерации (далее</w:t>
      </w:r>
      <w:proofErr w:type="gramEnd"/>
      <w:r w:rsidRPr="00486F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486FDA">
        <w:rPr>
          <w:rFonts w:ascii="Times New Roman" w:eastAsia="Times New Roman" w:hAnsi="Times New Roman" w:cs="Times New Roman"/>
          <w:color w:val="000000"/>
          <w:sz w:val="26"/>
          <w:szCs w:val="26"/>
        </w:rPr>
        <w:t>по тексту – УПК РФ) предусматривает обязанность судьи, прокурора, следователя, начальника органа дознания, начальника подразделения дознания, дознавателя, секретаря судебного заседания, переводчика, эксперта, специалиста, защитника, а также представителя потерпевшего, гражданского истца или гражданского ответчика устраниться от участия в производстве по уголовному делу при наличии оснований для отвода, предусмотренных главой 9 УПК РФ, а также предусматривает право заявления отвода вышеуказанных лиц подозреваемым, обвиняемым</w:t>
      </w:r>
      <w:proofErr w:type="gramEnd"/>
      <w:r w:rsidRPr="00486FDA">
        <w:rPr>
          <w:rFonts w:ascii="Times New Roman" w:eastAsia="Times New Roman" w:hAnsi="Times New Roman" w:cs="Times New Roman"/>
          <w:color w:val="000000"/>
          <w:sz w:val="26"/>
          <w:szCs w:val="26"/>
        </w:rPr>
        <w:t>, его законным представителем, защитником, а также государственным обвинителем, потерпевшим, гражданским истцом, гражданским ответчиком или их представителями.</w:t>
      </w:r>
    </w:p>
    <w:p w:rsidR="00486FDA" w:rsidRDefault="00231E9B" w:rsidP="00486F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86FDA">
        <w:rPr>
          <w:rFonts w:ascii="Times New Roman" w:eastAsia="Times New Roman" w:hAnsi="Times New Roman" w:cs="Times New Roman"/>
          <w:color w:val="000000"/>
          <w:sz w:val="26"/>
          <w:szCs w:val="26"/>
        </w:rPr>
        <w:t>Новым Федеральным законом статья 62 УПК РФ дополняется положениями, согласно которым, в случае отказа в удовлетворении заявления об отводе подача повторного заявления об отводе тем же лицом и по тем же основаниям не допускается.  </w:t>
      </w:r>
    </w:p>
    <w:p w:rsidR="00486FDA" w:rsidRDefault="00231E9B" w:rsidP="00486F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86FDA">
        <w:rPr>
          <w:rFonts w:ascii="Times New Roman" w:eastAsia="Times New Roman" w:hAnsi="Times New Roman" w:cs="Times New Roman"/>
          <w:color w:val="000000"/>
          <w:sz w:val="26"/>
          <w:szCs w:val="26"/>
        </w:rPr>
        <w:t>При этом, в целях обеспечения процессуальных прав сторон, Федеральным законом допускается подача повторного заявления об отводе тем же лицом в отношении того же лица по тем же основаниям в ходе судебного производства по уголовному делу, если решение об отказе в удовлетворении заявления было принято в  ходе досудебного производства.</w:t>
      </w:r>
    </w:p>
    <w:p w:rsidR="00486FDA" w:rsidRDefault="00231E9B" w:rsidP="00486F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86FDA">
        <w:rPr>
          <w:rFonts w:ascii="Times New Roman" w:eastAsia="Times New Roman" w:hAnsi="Times New Roman" w:cs="Times New Roman"/>
          <w:color w:val="000000"/>
          <w:sz w:val="26"/>
          <w:szCs w:val="26"/>
        </w:rPr>
        <w:t>Статьей 256 УПК РФ установлен порядок вынесения определения и постановления по вопросам, решаемым судом во время судебного заседания. Федеральным законом в статью 256 Кодекса вносится изменение, предусматривающее исключение из общего порядка разрешения судом отводов во время судебного заседания, в случае, если ходатайство заявлено повторно тем же лицом и по тем же основаниям.</w:t>
      </w:r>
    </w:p>
    <w:p w:rsidR="00486FDA" w:rsidRDefault="00231E9B" w:rsidP="00486F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86FDA">
        <w:rPr>
          <w:rFonts w:ascii="Times New Roman" w:eastAsia="Times New Roman" w:hAnsi="Times New Roman" w:cs="Times New Roman"/>
          <w:color w:val="000000"/>
          <w:sz w:val="26"/>
          <w:szCs w:val="26"/>
        </w:rPr>
        <w:t>Если ранее определение или постановление об отводе выносилось в совещательной комнате, то теперь устанавливаются исключения: при повторной подаче заявления об отводе тем же лицом и по тем же основаниям, в случае отказа в удовлетворении заявления ранее, постановление и определение выносятся в зале судебного заседания и подлежат занесению в протокол.</w:t>
      </w:r>
    </w:p>
    <w:p w:rsidR="00231E9B" w:rsidRPr="00486FDA" w:rsidRDefault="00231E9B" w:rsidP="00486F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86FDA"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Реализация настоящего Федерального закона позволит исключить возможность затягивания рассмотрения уголовных дел и оказания давления на участников уголовного судопроизводства, в отношении которых может быть заявлен отвод.</w:t>
      </w:r>
    </w:p>
    <w:p w:rsidR="00CA4B87" w:rsidRPr="00486FDA" w:rsidRDefault="00CA4B87" w:rsidP="00043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86FDA" w:rsidRDefault="00486FDA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6"/>
          <w:szCs w:val="26"/>
        </w:rPr>
      </w:pPr>
    </w:p>
    <w:p w:rsidR="00486FDA" w:rsidRDefault="00486FDA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6"/>
          <w:szCs w:val="26"/>
        </w:rPr>
      </w:pPr>
    </w:p>
    <w:p w:rsidR="00486FDA" w:rsidRDefault="00486FDA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6"/>
          <w:szCs w:val="26"/>
        </w:rPr>
      </w:pPr>
    </w:p>
    <w:p w:rsidR="00486FDA" w:rsidRDefault="00486FDA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6"/>
          <w:szCs w:val="26"/>
        </w:rPr>
      </w:pPr>
    </w:p>
    <w:p w:rsidR="00486FDA" w:rsidRDefault="00486FDA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6"/>
          <w:szCs w:val="26"/>
        </w:rPr>
      </w:pPr>
    </w:p>
    <w:p w:rsidR="00486FDA" w:rsidRDefault="00486FDA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6"/>
          <w:szCs w:val="26"/>
        </w:rPr>
      </w:pPr>
    </w:p>
    <w:p w:rsidR="00486FDA" w:rsidRDefault="00486FDA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6"/>
          <w:szCs w:val="26"/>
        </w:rPr>
      </w:pPr>
    </w:p>
    <w:p w:rsidR="00EB4AB9" w:rsidRPr="00486FDA" w:rsidRDefault="00EB4AB9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6"/>
          <w:szCs w:val="26"/>
        </w:rPr>
      </w:pPr>
    </w:p>
    <w:sectPr w:rsidR="00EB4AB9" w:rsidRPr="00486FDA" w:rsidSect="00DB2A5C">
      <w:headerReference w:type="default" r:id="rId7"/>
      <w:pgSz w:w="11906" w:h="16838"/>
      <w:pgMar w:top="1134" w:right="849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677" w:rsidRDefault="00631677" w:rsidP="005F578A">
      <w:pPr>
        <w:spacing w:after="0" w:line="240" w:lineRule="auto"/>
      </w:pPr>
      <w:r>
        <w:separator/>
      </w:r>
    </w:p>
  </w:endnote>
  <w:endnote w:type="continuationSeparator" w:id="1">
    <w:p w:rsidR="00631677" w:rsidRDefault="00631677" w:rsidP="005F5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677" w:rsidRDefault="00631677" w:rsidP="005F578A">
      <w:pPr>
        <w:spacing w:after="0" w:line="240" w:lineRule="auto"/>
      </w:pPr>
      <w:r>
        <w:separator/>
      </w:r>
    </w:p>
  </w:footnote>
  <w:footnote w:type="continuationSeparator" w:id="1">
    <w:p w:rsidR="00631677" w:rsidRDefault="00631677" w:rsidP="005F5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71969"/>
      <w:docPartObj>
        <w:docPartGallery w:val="Page Numbers (Top of Page)"/>
        <w:docPartUnique/>
      </w:docPartObj>
    </w:sdtPr>
    <w:sdtContent>
      <w:p w:rsidR="005F578A" w:rsidRDefault="00FB2C05">
        <w:pPr>
          <w:pStyle w:val="a5"/>
          <w:jc w:val="center"/>
        </w:pPr>
        <w:fldSimple w:instr=" PAGE   \* MERGEFORMAT ">
          <w:r w:rsidR="00027323">
            <w:rPr>
              <w:noProof/>
            </w:rPr>
            <w:t>2</w:t>
          </w:r>
        </w:fldSimple>
      </w:p>
    </w:sdtContent>
  </w:sdt>
  <w:p w:rsidR="005F578A" w:rsidRDefault="005F578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7CE8"/>
    <w:rsid w:val="00027323"/>
    <w:rsid w:val="0004370D"/>
    <w:rsid w:val="00052FDE"/>
    <w:rsid w:val="000C299F"/>
    <w:rsid w:val="001075D5"/>
    <w:rsid w:val="001103DA"/>
    <w:rsid w:val="0016358D"/>
    <w:rsid w:val="0021797B"/>
    <w:rsid w:val="00231E9B"/>
    <w:rsid w:val="003204B1"/>
    <w:rsid w:val="00362728"/>
    <w:rsid w:val="00367302"/>
    <w:rsid w:val="003907F3"/>
    <w:rsid w:val="003B0166"/>
    <w:rsid w:val="003E246A"/>
    <w:rsid w:val="003E59C4"/>
    <w:rsid w:val="00470560"/>
    <w:rsid w:val="00486FDA"/>
    <w:rsid w:val="0052247C"/>
    <w:rsid w:val="00534142"/>
    <w:rsid w:val="0053430A"/>
    <w:rsid w:val="0055208C"/>
    <w:rsid w:val="00572DF6"/>
    <w:rsid w:val="00592590"/>
    <w:rsid w:val="005C60B4"/>
    <w:rsid w:val="005F578A"/>
    <w:rsid w:val="00631677"/>
    <w:rsid w:val="006977A3"/>
    <w:rsid w:val="006E0F27"/>
    <w:rsid w:val="007430C7"/>
    <w:rsid w:val="00762C6E"/>
    <w:rsid w:val="007D412C"/>
    <w:rsid w:val="008218EC"/>
    <w:rsid w:val="008B3037"/>
    <w:rsid w:val="008E7CE8"/>
    <w:rsid w:val="009661C4"/>
    <w:rsid w:val="00975011"/>
    <w:rsid w:val="009A2616"/>
    <w:rsid w:val="009C36CE"/>
    <w:rsid w:val="00A5669D"/>
    <w:rsid w:val="00B102ED"/>
    <w:rsid w:val="00BA51AF"/>
    <w:rsid w:val="00BD7A72"/>
    <w:rsid w:val="00C01FA1"/>
    <w:rsid w:val="00C30CEC"/>
    <w:rsid w:val="00C35708"/>
    <w:rsid w:val="00C6722F"/>
    <w:rsid w:val="00CA0A67"/>
    <w:rsid w:val="00CA4B87"/>
    <w:rsid w:val="00CA59F4"/>
    <w:rsid w:val="00CB4999"/>
    <w:rsid w:val="00CB7DC8"/>
    <w:rsid w:val="00CE0711"/>
    <w:rsid w:val="00D63E32"/>
    <w:rsid w:val="00DB2A5C"/>
    <w:rsid w:val="00DB4E16"/>
    <w:rsid w:val="00DC5669"/>
    <w:rsid w:val="00E21CBC"/>
    <w:rsid w:val="00E77E6F"/>
    <w:rsid w:val="00EB4AB9"/>
    <w:rsid w:val="00EE2D23"/>
    <w:rsid w:val="00F46013"/>
    <w:rsid w:val="00FB2C05"/>
    <w:rsid w:val="00FD3AA8"/>
    <w:rsid w:val="00FE3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7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7CE8"/>
    <w:rPr>
      <w:b/>
      <w:bCs/>
    </w:rPr>
  </w:style>
  <w:style w:type="character" w:customStyle="1" w:styleId="apple-converted-space">
    <w:name w:val="apple-converted-space"/>
    <w:basedOn w:val="a0"/>
    <w:rsid w:val="008E7CE8"/>
  </w:style>
  <w:style w:type="paragraph" w:styleId="a5">
    <w:name w:val="header"/>
    <w:basedOn w:val="a"/>
    <w:link w:val="a6"/>
    <w:uiPriority w:val="99"/>
    <w:unhideWhenUsed/>
    <w:rsid w:val="005F5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578A"/>
  </w:style>
  <w:style w:type="paragraph" w:styleId="a7">
    <w:name w:val="footer"/>
    <w:basedOn w:val="a"/>
    <w:link w:val="a8"/>
    <w:uiPriority w:val="99"/>
    <w:semiHidden/>
    <w:unhideWhenUsed/>
    <w:rsid w:val="005F5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578A"/>
  </w:style>
  <w:style w:type="character" w:styleId="a9">
    <w:name w:val="Hyperlink"/>
    <w:basedOn w:val="a0"/>
    <w:uiPriority w:val="99"/>
    <w:semiHidden/>
    <w:unhideWhenUsed/>
    <w:rsid w:val="00EB4A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37D60-3C8D-4435-8DA3-D9CB5CE52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1</cp:lastModifiedBy>
  <cp:revision>4</cp:revision>
  <cp:lastPrinted>2019-08-27T03:47:00Z</cp:lastPrinted>
  <dcterms:created xsi:type="dcterms:W3CDTF">2019-08-27T03:48:00Z</dcterms:created>
  <dcterms:modified xsi:type="dcterms:W3CDTF">2019-08-27T10:57:00Z</dcterms:modified>
</cp:coreProperties>
</file>